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91" w:rsidRPr="00B75991" w:rsidRDefault="00B75991" w:rsidP="00B7599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B7599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Замена УСН на ЕНВД по основному виду бизнеса лишает права на пониженные взносы</w:t>
      </w:r>
    </w:p>
    <w:p w:rsidR="00B75991" w:rsidRPr="00B75991" w:rsidRDefault="00B75991" w:rsidP="00B75991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5991">
        <w:rPr>
          <w:rFonts w:ascii="Arial" w:eastAsia="Times New Roman" w:hAnsi="Arial" w:cs="Arial"/>
          <w:color w:val="333333"/>
          <w:sz w:val="21"/>
          <w:szCs w:val="21"/>
        </w:rPr>
        <w:t>В письме от 22.02.18 № </w:t>
      </w:r>
      <w:hyperlink r:id="rId4" w:history="1">
        <w:r w:rsidRPr="00B75991">
          <w:rPr>
            <w:rFonts w:ascii="Arial" w:eastAsia="Times New Roman" w:hAnsi="Arial" w:cs="Arial"/>
            <w:color w:val="428BCA"/>
            <w:sz w:val="21"/>
          </w:rPr>
          <w:t>ГД-4-11/3589@</w:t>
        </w:r>
      </w:hyperlink>
      <w:r w:rsidRPr="00B75991">
        <w:rPr>
          <w:rFonts w:ascii="Arial" w:eastAsia="Times New Roman" w:hAnsi="Arial" w:cs="Arial"/>
          <w:color w:val="333333"/>
          <w:sz w:val="21"/>
          <w:szCs w:val="21"/>
        </w:rPr>
        <w:t> ФНС ответила на вопросы о пониженных страховых взносах при совмещении </w:t>
      </w:r>
      <w:hyperlink r:id="rId5" w:tooltip="УСН (определение, описание, подробности)" w:history="1">
        <w:r w:rsidRPr="00B75991">
          <w:rPr>
            <w:rFonts w:ascii="Arial" w:eastAsia="Times New Roman" w:hAnsi="Arial" w:cs="Arial"/>
            <w:color w:val="428BCA"/>
            <w:sz w:val="21"/>
          </w:rPr>
          <w:t>УСН</w:t>
        </w:r>
      </w:hyperlink>
      <w:r w:rsidRPr="00B75991">
        <w:rPr>
          <w:rFonts w:ascii="Arial" w:eastAsia="Times New Roman" w:hAnsi="Arial" w:cs="Arial"/>
          <w:color w:val="333333"/>
          <w:sz w:val="21"/>
          <w:szCs w:val="21"/>
        </w:rPr>
        <w:t> и </w:t>
      </w:r>
      <w:hyperlink r:id="rId6" w:tooltip="ЕНВД (определение, описание, подробности)" w:history="1">
        <w:r w:rsidRPr="00B75991">
          <w:rPr>
            <w:rFonts w:ascii="Arial" w:eastAsia="Times New Roman" w:hAnsi="Arial" w:cs="Arial"/>
            <w:color w:val="428BCA"/>
            <w:sz w:val="21"/>
          </w:rPr>
          <w:t>ЕНВД</w:t>
        </w:r>
      </w:hyperlink>
      <w:r w:rsidRPr="00B759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75991" w:rsidRPr="00B75991" w:rsidRDefault="00B75991" w:rsidP="00B7599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5991">
        <w:rPr>
          <w:rFonts w:ascii="Arial" w:eastAsia="Times New Roman" w:hAnsi="Arial" w:cs="Arial"/>
          <w:color w:val="333333"/>
          <w:sz w:val="21"/>
          <w:szCs w:val="21"/>
        </w:rPr>
        <w:t>Для организаций и ИП на УСН, основным видом деятельности (классифицируемым по ОКВЭД) которых является деятельность в производственной и социальной сферах, на период до 2018 года (включительно) установлен пониженный тариф взносов – 20% (на ОПС – 20%, на ОМС и ОСС – 0%) при условии, что доходы таких плательщиков за </w:t>
      </w:r>
      <w:hyperlink r:id="rId7" w:tooltip="налоговый период (определение, описание, подробности)" w:history="1">
        <w:r w:rsidRPr="00B75991">
          <w:rPr>
            <w:rFonts w:ascii="Arial" w:eastAsia="Times New Roman" w:hAnsi="Arial" w:cs="Arial"/>
            <w:color w:val="428BCA"/>
            <w:sz w:val="21"/>
          </w:rPr>
          <w:t>налоговый период</w:t>
        </w:r>
      </w:hyperlink>
      <w:r w:rsidRPr="00B75991">
        <w:rPr>
          <w:rFonts w:ascii="Arial" w:eastAsia="Times New Roman" w:hAnsi="Arial" w:cs="Arial"/>
          <w:color w:val="333333"/>
          <w:sz w:val="21"/>
          <w:szCs w:val="21"/>
        </w:rPr>
        <w:t xml:space="preserve"> не превышают 79 </w:t>
      </w:r>
      <w:proofErr w:type="spellStart"/>
      <w:proofErr w:type="gramStart"/>
      <w:r w:rsidRPr="00B75991">
        <w:rPr>
          <w:rFonts w:ascii="Arial" w:eastAsia="Times New Roman" w:hAnsi="Arial" w:cs="Arial"/>
          <w:color w:val="333333"/>
          <w:sz w:val="21"/>
          <w:szCs w:val="21"/>
        </w:rPr>
        <w:t>млн</w:t>
      </w:r>
      <w:proofErr w:type="spellEnd"/>
      <w:proofErr w:type="gramEnd"/>
      <w:r w:rsidRPr="00B75991">
        <w:rPr>
          <w:rFonts w:ascii="Arial" w:eastAsia="Times New Roman" w:hAnsi="Arial" w:cs="Arial"/>
          <w:color w:val="333333"/>
          <w:sz w:val="21"/>
          <w:szCs w:val="21"/>
        </w:rPr>
        <w:t xml:space="preserve"> рублей.</w:t>
      </w:r>
    </w:p>
    <w:p w:rsidR="00B75991" w:rsidRPr="00B75991" w:rsidRDefault="00B75991" w:rsidP="00B75991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5991">
        <w:rPr>
          <w:rFonts w:ascii="Arial" w:eastAsia="Times New Roman" w:hAnsi="Arial" w:cs="Arial"/>
          <w:color w:val="333333"/>
          <w:sz w:val="21"/>
          <w:szCs w:val="21"/>
        </w:rPr>
        <w:t>Вид деятельности признается основным, если доля доходов от реализации продукции и (или) оказанных услуг по данному виду деятельности составляет не менее 70% в общем объеме доходов.</w:t>
      </w:r>
    </w:p>
    <w:p w:rsidR="00B75991" w:rsidRPr="00B75991" w:rsidRDefault="00B75991" w:rsidP="00B75991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5991">
        <w:rPr>
          <w:rFonts w:ascii="Arial" w:eastAsia="Times New Roman" w:hAnsi="Arial" w:cs="Arial"/>
          <w:color w:val="333333"/>
          <w:sz w:val="21"/>
          <w:szCs w:val="21"/>
        </w:rPr>
        <w:t>Пониженные тарифы взносов возможны при условии применения УСН по основному виду деятельности из перечисленных в подпункте 5 пункта 1 статьи 427 НК и при соблюдении критерия по доле доходов.</w:t>
      </w:r>
    </w:p>
    <w:p w:rsidR="00B75991" w:rsidRPr="00B75991" w:rsidRDefault="00B75991" w:rsidP="00B75991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5991">
        <w:rPr>
          <w:rFonts w:ascii="Arial" w:eastAsia="Times New Roman" w:hAnsi="Arial" w:cs="Arial"/>
          <w:color w:val="333333"/>
          <w:sz w:val="21"/>
          <w:szCs w:val="21"/>
        </w:rPr>
        <w:t xml:space="preserve">Пониженные тарифы также установлены для плательщиков ЕНВД – аптечных организаций и ИП, имеющих лицензию на фармацевтическую деятельность, в отношении выплат и вознаграждений, производимых </w:t>
      </w:r>
      <w:proofErr w:type="spellStart"/>
      <w:r w:rsidRPr="00B75991">
        <w:rPr>
          <w:rFonts w:ascii="Arial" w:eastAsia="Times New Roman" w:hAnsi="Arial" w:cs="Arial"/>
          <w:color w:val="333333"/>
          <w:sz w:val="21"/>
          <w:szCs w:val="21"/>
        </w:rPr>
        <w:t>физлицам</w:t>
      </w:r>
      <w:proofErr w:type="spellEnd"/>
      <w:r w:rsidRPr="00B75991">
        <w:rPr>
          <w:rFonts w:ascii="Arial" w:eastAsia="Times New Roman" w:hAnsi="Arial" w:cs="Arial"/>
          <w:color w:val="333333"/>
          <w:sz w:val="21"/>
          <w:szCs w:val="21"/>
        </w:rPr>
        <w:t xml:space="preserve">, которые имеют право на занятие фармацевтической деятельностью или допущены к ней. Таким образом, законодательно установлено, что пониженные тарифы применяются только в отношении выплат конкретным </w:t>
      </w:r>
      <w:proofErr w:type="spellStart"/>
      <w:r w:rsidRPr="00B75991">
        <w:rPr>
          <w:rFonts w:ascii="Arial" w:eastAsia="Times New Roman" w:hAnsi="Arial" w:cs="Arial"/>
          <w:color w:val="333333"/>
          <w:sz w:val="21"/>
          <w:szCs w:val="21"/>
        </w:rPr>
        <w:t>физлицам</w:t>
      </w:r>
      <w:proofErr w:type="spellEnd"/>
      <w:r w:rsidRPr="00B7599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75991" w:rsidRPr="00B75991" w:rsidRDefault="00B75991" w:rsidP="00B75991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B75991">
        <w:rPr>
          <w:rFonts w:ascii="Arial" w:eastAsia="Times New Roman" w:hAnsi="Arial" w:cs="Arial"/>
          <w:color w:val="333333"/>
          <w:sz w:val="21"/>
          <w:szCs w:val="21"/>
        </w:rPr>
        <w:t>Если по основному виду деятельности, льготному для УСН, плательщик, совмещающий УСН и ЕНВД, применяет ЕНВД, то у такого плательщика нет права на применение пониженных тарифов.</w:t>
      </w:r>
    </w:p>
    <w:p w:rsidR="00CE0A8B" w:rsidRDefault="00CE0A8B" w:rsidP="00B75991">
      <w:pPr>
        <w:jc w:val="both"/>
      </w:pPr>
    </w:p>
    <w:sectPr w:rsidR="00C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991"/>
    <w:rsid w:val="00B75991"/>
    <w:rsid w:val="00CE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9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59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alogovyy_perio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taxation/envd.html" TargetMode="External"/><Relationship Id="rId5" Type="http://schemas.openxmlformats.org/officeDocument/2006/relationships/hyperlink" Target="https://www.audit-it.ru/terms/taxation/usn.html" TargetMode="External"/><Relationship Id="rId4" Type="http://schemas.openxmlformats.org/officeDocument/2006/relationships/hyperlink" Target="https://www.audit-it.ru/law/account/94266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2018-03-29T09:21:00Z</dcterms:created>
  <dcterms:modified xsi:type="dcterms:W3CDTF">2018-03-29T09:21:00Z</dcterms:modified>
</cp:coreProperties>
</file>